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0EB37" w14:textId="77777777" w:rsidR="001343B8" w:rsidRDefault="001343B8" w:rsidP="001343B8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36"/>
          <w:szCs w:val="36"/>
          <w:lang w:eastAsia="hu-H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36"/>
          <w:szCs w:val="36"/>
          <w:lang w:eastAsia="hu-HU"/>
        </w:rPr>
        <w:t>Tököli Polgármesteri Hivatal</w:t>
      </w:r>
    </w:p>
    <w:p w14:paraId="283C4F56" w14:textId="77777777" w:rsidR="001343B8" w:rsidRDefault="001343B8" w:rsidP="001343B8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hu-HU"/>
        </w:rPr>
      </w:pPr>
      <w:r w:rsidRPr="001343B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hu-HU"/>
        </w:rPr>
        <w:t>Automatikus részletfizetési kérelem magánszemélyek részére</w:t>
      </w:r>
    </w:p>
    <w:p w14:paraId="2CBC4C1E" w14:textId="77777777" w:rsidR="001343B8" w:rsidRDefault="001343B8" w:rsidP="001343B8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hu-HU"/>
        </w:rPr>
      </w:pPr>
    </w:p>
    <w:p w14:paraId="4EC0E560" w14:textId="77777777" w:rsidR="001343B8" w:rsidRDefault="001343B8" w:rsidP="001343B8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hu-HU"/>
        </w:rPr>
      </w:pPr>
    </w:p>
    <w:p w14:paraId="592C82D8" w14:textId="77777777" w:rsidR="001343B8" w:rsidRDefault="001343B8" w:rsidP="001343B8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hu-HU"/>
        </w:rPr>
      </w:pPr>
    </w:p>
    <w:p w14:paraId="1BA472AF" w14:textId="77777777" w:rsidR="001343B8" w:rsidRDefault="001343B8" w:rsidP="001343B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</w:pPr>
      <w:r w:rsidRPr="001343B8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hu-HU"/>
        </w:rPr>
        <w:t>Azonosító adatok</w:t>
      </w:r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:</w:t>
      </w:r>
    </w:p>
    <w:p w14:paraId="0ED071BA" w14:textId="77777777" w:rsidR="001343B8" w:rsidRDefault="001343B8" w:rsidP="001343B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</w:pPr>
    </w:p>
    <w:p w14:paraId="6DA7B15A" w14:textId="77777777" w:rsidR="001343B8" w:rsidRDefault="001343B8" w:rsidP="001343B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</w:pPr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Név: .......................................................................................................................................................Születési hely, idő: ...........................................................................................................................</w:t>
      </w:r>
      <w:r w:rsidR="008525C9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....................</w:t>
      </w:r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......</w:t>
      </w:r>
    </w:p>
    <w:p w14:paraId="554BC028" w14:textId="77777777" w:rsidR="001343B8" w:rsidRDefault="001343B8" w:rsidP="001343B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</w:pPr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Anyja neve: ....................................................................................................................................</w:t>
      </w:r>
      <w:r w:rsidR="008525C9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.........</w:t>
      </w:r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........</w:t>
      </w:r>
    </w:p>
    <w:p w14:paraId="56179F1D" w14:textId="77777777" w:rsidR="001343B8" w:rsidRDefault="001343B8" w:rsidP="001343B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</w:pPr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Adóazonosító jele: .............................................................................................................................</w:t>
      </w:r>
      <w:r w:rsidR="008525C9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....................</w:t>
      </w:r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....</w:t>
      </w:r>
    </w:p>
    <w:p w14:paraId="633FFA8B" w14:textId="77777777" w:rsidR="001343B8" w:rsidRDefault="001343B8" w:rsidP="001343B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</w:pPr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Lakcíme: .....................................................................................................................</w:t>
      </w:r>
      <w:r w:rsidR="008525C9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.....</w:t>
      </w:r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...........................</w:t>
      </w:r>
    </w:p>
    <w:p w14:paraId="287B8CA0" w14:textId="77777777" w:rsidR="001343B8" w:rsidRDefault="001343B8" w:rsidP="001343B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</w:pPr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Elérhetősége (telefonszám, e-mail</w:t>
      </w:r>
      <w:proofErr w:type="gramStart"/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) :</w:t>
      </w:r>
      <w:proofErr w:type="gramEnd"/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 xml:space="preserve"> .....................................................................................................</w:t>
      </w:r>
    </w:p>
    <w:p w14:paraId="26CE9FB5" w14:textId="77777777" w:rsidR="001343B8" w:rsidRDefault="001343B8" w:rsidP="001343B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</w:pPr>
    </w:p>
    <w:p w14:paraId="5FD1A477" w14:textId="77777777" w:rsidR="001343B8" w:rsidRDefault="001343B8" w:rsidP="001343B8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</w:pPr>
    </w:p>
    <w:p w14:paraId="089F4E8A" w14:textId="77777777" w:rsidR="001343B8" w:rsidRPr="001343B8" w:rsidRDefault="001343B8" w:rsidP="00134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Kérem, hogy az Art. 199. § (1) bekezdésében foglaltak alapján a 1.000.000 Ft-ot meg nem haladó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97"/>
        <w:gridCol w:w="4565"/>
      </w:tblGrid>
      <w:tr w:rsidR="001343B8" w:rsidRPr="001343B8" w14:paraId="062189FB" w14:textId="77777777" w:rsidTr="001343B8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A76C" w14:textId="77777777" w:rsidR="001343B8" w:rsidRPr="00F30A64" w:rsidRDefault="001343B8" w:rsidP="0013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  <w:r w:rsidRPr="00F30A6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lang w:eastAsia="hu-HU"/>
              </w:rPr>
              <w:t xml:space="preserve">Adónem (jogcím)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C946" w14:textId="77777777" w:rsidR="001343B8" w:rsidRPr="00F30A64" w:rsidRDefault="001343B8" w:rsidP="0013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  <w:r w:rsidRPr="00F30A6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lang w:eastAsia="hu-HU"/>
              </w:rPr>
              <w:t>Összeg</w:t>
            </w:r>
          </w:p>
        </w:tc>
      </w:tr>
      <w:tr w:rsidR="001343B8" w:rsidRPr="001343B8" w14:paraId="17E67687" w14:textId="77777777" w:rsidTr="001343B8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05EC" w14:textId="77777777" w:rsidR="001343B8" w:rsidRPr="00F30A64" w:rsidRDefault="001343B8" w:rsidP="001343B8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lang w:eastAsia="hu-HU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213A" w14:textId="77777777" w:rsidR="001343B8" w:rsidRPr="00F30A64" w:rsidRDefault="001343B8" w:rsidP="001343B8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lang w:eastAsia="hu-HU"/>
              </w:rPr>
            </w:pPr>
          </w:p>
        </w:tc>
      </w:tr>
      <w:tr w:rsidR="001343B8" w:rsidRPr="001343B8" w14:paraId="5BBE3C2F" w14:textId="77777777" w:rsidTr="001343B8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E551" w14:textId="77777777" w:rsidR="001343B8" w:rsidRPr="00F30A64" w:rsidRDefault="001343B8" w:rsidP="001343B8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lang w:eastAsia="hu-HU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512E" w14:textId="77777777" w:rsidR="001343B8" w:rsidRPr="00F30A64" w:rsidRDefault="001343B8" w:rsidP="001343B8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lang w:eastAsia="hu-HU"/>
              </w:rPr>
            </w:pPr>
          </w:p>
        </w:tc>
      </w:tr>
      <w:tr w:rsidR="001343B8" w:rsidRPr="001343B8" w14:paraId="104ECA5F" w14:textId="77777777" w:rsidTr="001343B8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B530" w14:textId="77777777" w:rsidR="001343B8" w:rsidRPr="00F30A64" w:rsidRDefault="001343B8" w:rsidP="001343B8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lang w:eastAsia="hu-HU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AB4F" w14:textId="77777777" w:rsidR="001343B8" w:rsidRPr="00F30A64" w:rsidRDefault="001343B8" w:rsidP="001343B8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lang w:eastAsia="hu-HU"/>
              </w:rPr>
            </w:pPr>
          </w:p>
        </w:tc>
      </w:tr>
      <w:tr w:rsidR="001343B8" w:rsidRPr="001343B8" w14:paraId="5D077B4E" w14:textId="77777777" w:rsidTr="001343B8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5BBB" w14:textId="77777777" w:rsidR="001343B8" w:rsidRPr="00F30A64" w:rsidRDefault="001343B8" w:rsidP="001343B8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lang w:eastAsia="hu-HU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D7C6" w14:textId="77777777" w:rsidR="001343B8" w:rsidRPr="00F30A64" w:rsidRDefault="001343B8" w:rsidP="001343B8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lang w:eastAsia="hu-HU"/>
              </w:rPr>
            </w:pPr>
          </w:p>
        </w:tc>
      </w:tr>
      <w:tr w:rsidR="001343B8" w:rsidRPr="001343B8" w14:paraId="6A3FA211" w14:textId="77777777" w:rsidTr="001343B8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37E8" w14:textId="77777777" w:rsidR="001343B8" w:rsidRPr="00F30A64" w:rsidRDefault="001343B8" w:rsidP="0013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  <w:r w:rsidRPr="00F30A6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lang w:eastAsia="hu-HU"/>
              </w:rPr>
              <w:t>Összesen:</w:t>
            </w:r>
          </w:p>
        </w:tc>
        <w:tc>
          <w:tcPr>
            <w:tcW w:w="0" w:type="auto"/>
            <w:vAlign w:val="center"/>
            <w:hideMark/>
          </w:tcPr>
          <w:p w14:paraId="6CF76737" w14:textId="77777777" w:rsidR="001343B8" w:rsidRPr="00F30A64" w:rsidRDefault="001343B8" w:rsidP="0013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</w:tr>
    </w:tbl>
    <w:p w14:paraId="2639451D" w14:textId="77777777" w:rsidR="001343B8" w:rsidRDefault="001343B8">
      <w:pPr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</w:pPr>
    </w:p>
    <w:p w14:paraId="7E1D2254" w14:textId="7398D7AB" w:rsidR="001343B8" w:rsidRDefault="001343B8" w:rsidP="001343B8">
      <w:pPr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</w:pPr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 xml:space="preserve">adótartozásomra …………. (maximum 12) havi pótlékmentes részletfizetést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e</w:t>
      </w:r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ngedélyezzenek</w:t>
      </w:r>
      <w:r w:rsidR="00D54F45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, …………… év …………. hó …………… napjától vállalt kezdő időponttal.</w:t>
      </w:r>
    </w:p>
    <w:p w14:paraId="3EBAE494" w14:textId="77777777" w:rsidR="001343B8" w:rsidRDefault="001343B8" w:rsidP="001343B8">
      <w:pPr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</w:pPr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Nyilatkozom, hogy a részletfizetési kedvezménnyel kapcsolatos tájékoztatást elolvastam, az abban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 xml:space="preserve"> </w:t>
      </w:r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foglaltakat tudomásul veszem.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 xml:space="preserve"> </w:t>
      </w:r>
    </w:p>
    <w:p w14:paraId="22DFE98B" w14:textId="77777777" w:rsidR="008525C9" w:rsidRDefault="008525C9" w:rsidP="001343B8">
      <w:pPr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</w:pPr>
    </w:p>
    <w:p w14:paraId="030F42EE" w14:textId="77777777" w:rsidR="001343B8" w:rsidRDefault="001343B8" w:rsidP="001343B8">
      <w:pPr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</w:pPr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Kelt,_______________,__________(év)_____________(hónap)_____(nap)</w:t>
      </w:r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br/>
      </w:r>
    </w:p>
    <w:p w14:paraId="7B87583C" w14:textId="77777777" w:rsidR="001343B8" w:rsidRDefault="001343B8" w:rsidP="001343B8">
      <w:pPr>
        <w:ind w:left="4248" w:firstLine="708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</w:pPr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……………………………………..</w:t>
      </w:r>
    </w:p>
    <w:p w14:paraId="1250E359" w14:textId="77777777" w:rsidR="001343B8" w:rsidRDefault="001343B8" w:rsidP="001343B8">
      <w:pPr>
        <w:ind w:left="5664" w:firstLine="708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</w:pPr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adózó aláírása</w:t>
      </w:r>
    </w:p>
    <w:p w14:paraId="442E86F4" w14:textId="77777777" w:rsidR="007B0261" w:rsidRDefault="001343B8" w:rsidP="001343B8">
      <w:pPr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  <w:lang w:eastAsia="hu-HU"/>
        </w:rPr>
      </w:pPr>
      <w:r w:rsidRPr="001343B8"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  <w:lang w:eastAsia="hu-HU"/>
        </w:rPr>
        <w:lastRenderedPageBreak/>
        <w:t>Tájékoztató a természetes személy maximum 1.000.000 Ft összegű</w:t>
      </w:r>
      <w:r w:rsidR="008525C9"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  <w:lang w:eastAsia="hu-HU"/>
        </w:rPr>
        <w:t xml:space="preserve"> </w:t>
      </w:r>
      <w:r w:rsidRPr="001343B8"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  <w:lang w:eastAsia="hu-HU"/>
        </w:rPr>
        <w:t>tartozására engedélyezhető automatikus részletfizetés feltételeiről</w:t>
      </w:r>
    </w:p>
    <w:p w14:paraId="47FC0C44" w14:textId="77777777" w:rsidR="008525C9" w:rsidRDefault="001343B8" w:rsidP="001343B8">
      <w:pPr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</w:pPr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Az adózás rendjéről szóló 2017. évi CL. törvény (a továbbiakban: Art.) 199. § (1) bekezdése alapján</w:t>
      </w:r>
      <w:r w:rsidR="008525C9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 xml:space="preserve"> </w:t>
      </w:r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a természetes személy adózó – ideértve a vállalkozási tevékenységet folytató, és az általános</w:t>
      </w:r>
      <w:r w:rsidR="008525C9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 xml:space="preserve"> </w:t>
      </w:r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forgalmi adó fizetésére természetes személyt is – kérelmére az adóhatóság az általa nyilvántartott,</w:t>
      </w:r>
      <w:r w:rsidR="008525C9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 xml:space="preserve"> </w:t>
      </w:r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legfeljebb 1.000.000 forint összegű adótartozásra – kivéve a 198. § (3) bekezdésben meghatározott</w:t>
      </w:r>
      <w:r w:rsidR="008525C9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 xml:space="preserve"> </w:t>
      </w:r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kötelezettségeket – évente egy alkalommal legfeljebb tizenkettő havi pótlékmentes részletfizetést</w:t>
      </w:r>
      <w:r w:rsidR="008525C9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 xml:space="preserve"> </w:t>
      </w:r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engedélyez a 198. § (1)-(2) bekezdésben foglalt feltételek vizsgálata nélkül (automatikus</w:t>
      </w:r>
      <w:r w:rsidR="008525C9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 xml:space="preserve"> </w:t>
      </w:r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részletfizetési kedvezmény).</w:t>
      </w:r>
    </w:p>
    <w:p w14:paraId="2B6F6D70" w14:textId="77777777" w:rsidR="008525C9" w:rsidRDefault="001343B8" w:rsidP="001343B8">
      <w:pPr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</w:pPr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Az Art. 199. § (3) bekezdése szerint, ha az adózó az esedékes részlet befizetését nem teljesíti, az (1)(2) bekezdés szerinti kedvezményre való jogosultságát elveszti, és az adótartozás egy összegben</w:t>
      </w:r>
      <w:r w:rsidR="008525C9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 xml:space="preserve"> </w:t>
      </w:r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esedékessé válik. Ebben az esetben az adóhatóság a tartozás fennmaradó részére az eredeti</w:t>
      </w:r>
      <w:r w:rsidR="008525C9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 xml:space="preserve"> </w:t>
      </w:r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esedékesség napjától késedelmi pótlékot számít fel.</w:t>
      </w:r>
    </w:p>
    <w:p w14:paraId="6CC62844" w14:textId="77777777" w:rsidR="00A2374D" w:rsidRDefault="001343B8" w:rsidP="001343B8">
      <w:pPr>
        <w:jc w:val="both"/>
      </w:pPr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Az eljárás az illetékekről szóló 1990. évi XCIII. törvény (</w:t>
      </w:r>
      <w:proofErr w:type="spellStart"/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Itv</w:t>
      </w:r>
      <w:proofErr w:type="spellEnd"/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.) rendelkezései alapján illetékmentes.</w:t>
      </w:r>
      <w:r w:rsidR="008525C9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 xml:space="preserve"> </w:t>
      </w:r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A kérelem elterjesztésére jogosult az adózó, illetve az Art. 59. § szerint az adó megfizetésére</w:t>
      </w:r>
      <w:r w:rsidR="008525C9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 xml:space="preserve"> </w:t>
      </w:r>
      <w:r w:rsidRPr="001343B8">
        <w:rPr>
          <w:rFonts w:ascii="TimesNewRomanPSMT" w:eastAsia="Times New Roman" w:hAnsi="TimesNewRomanPSMT" w:cs="Times New Roman"/>
          <w:color w:val="000000"/>
          <w:sz w:val="24"/>
          <w:szCs w:val="24"/>
          <w:lang w:eastAsia="hu-HU"/>
        </w:rPr>
        <w:t>kötelezett személy</w:t>
      </w:r>
    </w:p>
    <w:sectPr w:rsidR="00A23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B7"/>
    <w:rsid w:val="00063DDF"/>
    <w:rsid w:val="00116DB7"/>
    <w:rsid w:val="001343B8"/>
    <w:rsid w:val="007B0261"/>
    <w:rsid w:val="008525C9"/>
    <w:rsid w:val="00A2374D"/>
    <w:rsid w:val="00B40C92"/>
    <w:rsid w:val="00D54F45"/>
    <w:rsid w:val="00F3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38FF"/>
  <w15:docId w15:val="{A37EFBB2-9BA2-4A06-A17C-D5DC562C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01">
    <w:name w:val="fontstyle01"/>
    <w:basedOn w:val="Bekezdsalapbettpusa"/>
    <w:rsid w:val="001343B8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Bekezdsalapbettpusa"/>
    <w:rsid w:val="001343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PMH Tököl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Ado1</dc:creator>
  <cp:keywords/>
  <dc:description/>
  <cp:lastModifiedBy>Penzugy4</cp:lastModifiedBy>
  <cp:revision>2</cp:revision>
  <cp:lastPrinted>2024-10-29T15:35:00Z</cp:lastPrinted>
  <dcterms:created xsi:type="dcterms:W3CDTF">2024-10-29T15:41:00Z</dcterms:created>
  <dcterms:modified xsi:type="dcterms:W3CDTF">2024-10-29T15:41:00Z</dcterms:modified>
</cp:coreProperties>
</file>